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15" w:rsidRDefault="00C82815">
      <w:pPr>
        <w:pStyle w:val="Text"/>
      </w:pPr>
      <w:r>
        <w:t>Stellungnahme zum Radverkehrskonzept</w:t>
      </w:r>
    </w:p>
    <w:p w:rsidR="00A820A2" w:rsidRDefault="00DC2DE7">
      <w:pPr>
        <w:pStyle w:val="Text"/>
      </w:pPr>
      <w:r>
        <w:t>AUB</w:t>
      </w:r>
      <w:r w:rsidR="00C82815">
        <w:t>P</w:t>
      </w:r>
      <w:r>
        <w:t xml:space="preserve"> 8.12.2020 </w:t>
      </w:r>
    </w:p>
    <w:p w:rsidR="00A820A2" w:rsidRDefault="00A820A2">
      <w:pPr>
        <w:pStyle w:val="Text"/>
      </w:pPr>
    </w:p>
    <w:p w:rsidR="00A820A2" w:rsidRDefault="00A820A2">
      <w:pPr>
        <w:pStyle w:val="Text"/>
      </w:pPr>
    </w:p>
    <w:p w:rsidR="00A820A2" w:rsidRPr="000629B1" w:rsidRDefault="00C82815">
      <w:pPr>
        <w:pStyle w:val="Text"/>
        <w:rPr>
          <w:b/>
          <w:sz w:val="28"/>
          <w:szCs w:val="28"/>
        </w:rPr>
      </w:pPr>
      <w:r w:rsidRPr="000629B1">
        <w:rPr>
          <w:b/>
          <w:sz w:val="28"/>
          <w:szCs w:val="28"/>
        </w:rPr>
        <w:t>W</w:t>
      </w:r>
      <w:r w:rsidR="00DC2DE7" w:rsidRPr="000629B1">
        <w:rPr>
          <w:b/>
          <w:sz w:val="28"/>
          <w:szCs w:val="28"/>
        </w:rPr>
        <w:t xml:space="preserve">o </w:t>
      </w:r>
      <w:r w:rsidR="00DC2DE7" w:rsidRPr="000629B1">
        <w:rPr>
          <w:b/>
          <w:sz w:val="28"/>
          <w:szCs w:val="28"/>
        </w:rPr>
        <w:t>wir</w:t>
      </w:r>
      <w:r w:rsidR="00FC343E">
        <w:rPr>
          <w:b/>
          <w:sz w:val="28"/>
          <w:szCs w:val="28"/>
        </w:rPr>
        <w:t xml:space="preserve"> stehen</w:t>
      </w:r>
    </w:p>
    <w:p w:rsidR="00C82815" w:rsidRDefault="002645F3" w:rsidP="00C82815">
      <w:pPr>
        <w:pStyle w:val="Text"/>
      </w:pPr>
      <w:r>
        <w:t xml:space="preserve">Die Zeiten, in denen man als Grüner froh sein musste, überhaupt ein Radverkehrskonzept zu haben, sind vorbei. </w:t>
      </w:r>
      <w:r w:rsidR="00C82815">
        <w:t>Bezogen auf die Radverkehrsinfrastruktur sind wir in den vergangenen Jahren im Landkreis um einige</w:t>
      </w:r>
      <w:r w:rsidR="00C82815">
        <w:rPr>
          <w:rFonts w:hint="eastAsia"/>
        </w:rPr>
        <w:t>s</w:t>
      </w:r>
      <w:r w:rsidR="00C82815">
        <w:t xml:space="preserve"> vorangekommen. In derselben Zeit hat sich aber auch der Klimawandel deutlich verschärft. </w:t>
      </w:r>
      <w:r w:rsidR="00023639">
        <w:t>Der CO</w:t>
      </w:r>
      <w:r w:rsidR="00023639" w:rsidRPr="002645F3">
        <w:rPr>
          <w:vertAlign w:val="subscript"/>
        </w:rPr>
        <w:t>2</w:t>
      </w:r>
      <w:r w:rsidR="00023639">
        <w:t>-Ausstoß im Verkehrssektor hat seit 1990 um 60 % zugenommen!</w:t>
      </w:r>
    </w:p>
    <w:p w:rsidR="00A820A2" w:rsidRDefault="00C82815">
      <w:pPr>
        <w:pStyle w:val="Text"/>
      </w:pPr>
      <w:r>
        <w:t>Radverkehr und ÖPNV sind die beiden zentralen Säulen, die für eine Verringerung des CO</w:t>
      </w:r>
      <w:r w:rsidRPr="002645F3">
        <w:rPr>
          <w:vertAlign w:val="subscript"/>
        </w:rPr>
        <w:t>2</w:t>
      </w:r>
      <w:r w:rsidR="00F43EA1">
        <w:t>-Ausstoße</w:t>
      </w:r>
      <w:r w:rsidR="00FC343E">
        <w:t>s</w:t>
      </w:r>
      <w:r w:rsidR="00F43EA1">
        <w:t xml:space="preserve"> sorgen müssen!</w:t>
      </w:r>
    </w:p>
    <w:p w:rsidR="00FC343E" w:rsidRDefault="00FC343E">
      <w:pPr>
        <w:pStyle w:val="Text"/>
      </w:pPr>
    </w:p>
    <w:p w:rsidR="00A820A2" w:rsidRDefault="00C82815">
      <w:pPr>
        <w:pStyle w:val="Text"/>
      </w:pPr>
      <w:r>
        <w:t xml:space="preserve">Das </w:t>
      </w:r>
      <w:r w:rsidR="00DC2DE7" w:rsidRPr="00F43EA1">
        <w:rPr>
          <w:b/>
        </w:rPr>
        <w:t xml:space="preserve">Klimaschutzgesetz </w:t>
      </w:r>
      <w:r w:rsidRPr="00F43EA1">
        <w:rPr>
          <w:b/>
        </w:rPr>
        <w:t xml:space="preserve">von </w:t>
      </w:r>
      <w:r w:rsidR="00DC2DE7" w:rsidRPr="00F43EA1">
        <w:rPr>
          <w:b/>
        </w:rPr>
        <w:t>Baden-Württemberg</w:t>
      </w:r>
      <w:r w:rsidR="00DC2DE7">
        <w:t xml:space="preserve"> </w:t>
      </w:r>
      <w:r>
        <w:t>nennt als Klimaziel</w:t>
      </w:r>
      <w:r w:rsidR="00DC2DE7">
        <w:t xml:space="preserve"> 42 % bis 2030</w:t>
      </w:r>
      <w:r>
        <w:t>.</w:t>
      </w:r>
    </w:p>
    <w:p w:rsidR="00F43EA1" w:rsidRDefault="00F43EA1" w:rsidP="00F43EA1">
      <w:pPr>
        <w:pStyle w:val="Text"/>
      </w:pPr>
    </w:p>
    <w:p w:rsidR="00A820A2" w:rsidRDefault="00F43EA1">
      <w:pPr>
        <w:pStyle w:val="Text"/>
      </w:pPr>
      <w:r>
        <w:t xml:space="preserve">Der </w:t>
      </w:r>
      <w:r w:rsidR="00DC2DE7" w:rsidRPr="00F43EA1">
        <w:rPr>
          <w:b/>
        </w:rPr>
        <w:t>Nationale</w:t>
      </w:r>
      <w:r w:rsidR="00DC2DE7" w:rsidRPr="00F43EA1">
        <w:rPr>
          <w:b/>
        </w:rPr>
        <w:t xml:space="preserve"> Radverkehrsplan</w:t>
      </w:r>
      <w:r w:rsidR="00DC2DE7">
        <w:t xml:space="preserve"> der Bundesregierung</w:t>
      </w:r>
      <w:r>
        <w:t xml:space="preserve"> hat als</w:t>
      </w:r>
      <w:r w:rsidR="00DC2DE7">
        <w:t xml:space="preserve"> Ziel</w:t>
      </w:r>
      <w:r>
        <w:t xml:space="preserve"> für den</w:t>
      </w:r>
      <w:r w:rsidR="00DC2DE7">
        <w:t xml:space="preserve"> Radverkehrs</w:t>
      </w:r>
      <w:r>
        <w:t>a</w:t>
      </w:r>
      <w:r w:rsidR="00DC2DE7">
        <w:t>nteil</w:t>
      </w:r>
      <w:r>
        <w:t xml:space="preserve"> im Jahr</w:t>
      </w:r>
      <w:r w:rsidR="00DC2DE7">
        <w:t xml:space="preserve"> 2020</w:t>
      </w:r>
      <w:r w:rsidR="00DC2DE7">
        <w:t xml:space="preserve"> 15</w:t>
      </w:r>
      <w:r>
        <w:rPr>
          <w:rFonts w:hint="eastAsia"/>
        </w:rPr>
        <w:t> </w:t>
      </w:r>
      <w:r w:rsidR="00DC2DE7">
        <w:t>%</w:t>
      </w:r>
      <w:r>
        <w:t xml:space="preserve">. </w:t>
      </w:r>
      <w:r w:rsidR="00FC343E">
        <w:t>(</w:t>
      </w:r>
      <w:r>
        <w:t>Zum Vergleich: die</w:t>
      </w:r>
      <w:r w:rsidR="00DC2DE7">
        <w:t xml:space="preserve"> Niederlande</w:t>
      </w:r>
      <w:r>
        <w:t xml:space="preserve"> hatten bereits</w:t>
      </w:r>
      <w:r w:rsidR="00DC2DE7">
        <w:t xml:space="preserve"> 2015 31</w:t>
      </w:r>
      <w:r>
        <w:rPr>
          <w:rFonts w:hint="eastAsia"/>
        </w:rPr>
        <w:t> </w:t>
      </w:r>
      <w:r w:rsidR="00DC2DE7">
        <w:t>%</w:t>
      </w:r>
      <w:r w:rsidR="00FC343E">
        <w:t xml:space="preserve"> erreicht</w:t>
      </w:r>
      <w:r>
        <w:t>!</w:t>
      </w:r>
      <w:r w:rsidR="00FC343E">
        <w:t>)</w:t>
      </w:r>
      <w:r>
        <w:t xml:space="preserve"> Außerdem sollen a</w:t>
      </w:r>
      <w:r w:rsidR="00DC2DE7">
        <w:t>lle wesentlichen Start</w:t>
      </w:r>
      <w:r>
        <w:t>-</w:t>
      </w:r>
      <w:r w:rsidR="00DC2DE7">
        <w:t xml:space="preserve"> um </w:t>
      </w:r>
      <w:r>
        <w:t>Zielp</w:t>
      </w:r>
      <w:r w:rsidR="00DC2DE7">
        <w:t>unkte miteinander verb</w:t>
      </w:r>
      <w:r>
        <w:t>u</w:t>
      </w:r>
      <w:r w:rsidR="00DC2DE7">
        <w:t xml:space="preserve">nden </w:t>
      </w:r>
      <w:r>
        <w:t>werden. D</w:t>
      </w:r>
      <w:r w:rsidR="00DC2DE7">
        <w:t xml:space="preserve">azu </w:t>
      </w:r>
      <w:r>
        <w:t xml:space="preserve">bedarf es einer </w:t>
      </w:r>
      <w:r w:rsidR="00DC2DE7">
        <w:t>integrierte</w:t>
      </w:r>
      <w:r>
        <w:t>n</w:t>
      </w:r>
      <w:r w:rsidR="00DC2DE7">
        <w:t xml:space="preserve"> und</w:t>
      </w:r>
      <w:r w:rsidR="00DC2DE7">
        <w:t xml:space="preserve"> strategische</w:t>
      </w:r>
      <w:r>
        <w:t>n Radverkehrsp</w:t>
      </w:r>
      <w:r w:rsidR="00DC2DE7">
        <w:t>lanung</w:t>
      </w:r>
      <w:r>
        <w:t>.</w:t>
      </w:r>
    </w:p>
    <w:p w:rsidR="00A820A2" w:rsidRDefault="00A820A2">
      <w:pPr>
        <w:pStyle w:val="Text"/>
      </w:pPr>
    </w:p>
    <w:p w:rsidR="00A820A2" w:rsidRDefault="00F43EA1">
      <w:pPr>
        <w:pStyle w:val="Text"/>
      </w:pPr>
      <w:r>
        <w:t>Unsere Partnerstadt Vantaa hat eine</w:t>
      </w:r>
      <w:r w:rsidRPr="00C82815">
        <w:rPr>
          <w:lang w:val="en-GB"/>
        </w:rPr>
        <w:t xml:space="preserve"> </w:t>
      </w:r>
      <w:r>
        <w:rPr>
          <w:rFonts w:hint="eastAsia"/>
          <w:lang w:val="en-GB"/>
        </w:rPr>
        <w:t>“</w:t>
      </w:r>
      <w:r w:rsidRPr="00F43EA1">
        <w:rPr>
          <w:b/>
          <w:lang w:val="en-GB"/>
        </w:rPr>
        <w:t>Roadmap to</w:t>
      </w:r>
      <w:r w:rsidRPr="00F43EA1">
        <w:rPr>
          <w:b/>
        </w:rPr>
        <w:t xml:space="preserve"> Ressource Wisdom</w:t>
      </w:r>
      <w:r>
        <w:rPr>
          <w:rFonts w:hint="eastAsia"/>
        </w:rPr>
        <w:t>“</w:t>
      </w:r>
      <w:r>
        <w:t xml:space="preserve"> beschlossen mit dem Ziel, bis 2030 CO</w:t>
      </w:r>
      <w:r w:rsidRPr="002645F3">
        <w:rPr>
          <w:vertAlign w:val="subscript"/>
        </w:rPr>
        <w:t>2</w:t>
      </w:r>
      <w:r>
        <w:t>-neutral zu sein. Welches Ziel hat der Landkreis Rastatt für 2030</w:t>
      </w:r>
      <w:r w:rsidR="00DC2DE7">
        <w:rPr>
          <w:lang w:val="zh-TW" w:eastAsia="zh-TW"/>
        </w:rPr>
        <w:t>?</w:t>
      </w:r>
    </w:p>
    <w:p w:rsidR="00A820A2" w:rsidRDefault="00A820A2">
      <w:pPr>
        <w:pStyle w:val="Text"/>
      </w:pPr>
    </w:p>
    <w:p w:rsidR="00A820A2" w:rsidRDefault="00DC2DE7">
      <w:pPr>
        <w:pStyle w:val="Text"/>
      </w:pPr>
      <w:r>
        <w:t>Entscheidende Frage</w:t>
      </w:r>
      <w:r w:rsidR="00F43EA1">
        <w:t xml:space="preserve"> lautet deshalb</w:t>
      </w:r>
      <w:r>
        <w:t xml:space="preserve">: </w:t>
      </w:r>
      <w:r w:rsidR="00F43EA1">
        <w:t>I</w:t>
      </w:r>
      <w:r>
        <w:t xml:space="preserve">st dieser Plan dazu geeignet, einen wesentlichen Beitrag zu einer </w:t>
      </w:r>
      <w:r w:rsidR="000629B1">
        <w:t>CO</w:t>
      </w:r>
      <w:r w:rsidR="000629B1" w:rsidRPr="002645F3">
        <w:rPr>
          <w:vertAlign w:val="subscript"/>
        </w:rPr>
        <w:t>2</w:t>
      </w:r>
      <w:r w:rsidR="000629B1">
        <w:t>-f</w:t>
      </w:r>
      <w:r>
        <w:t>reien Mobilität zu leisten</w:t>
      </w:r>
      <w:r>
        <w:rPr>
          <w:lang w:val="zh-TW" w:eastAsia="zh-TW"/>
        </w:rPr>
        <w:t>?</w:t>
      </w:r>
      <w:r w:rsidR="000629B1">
        <w:rPr>
          <w:lang w:eastAsia="zh-TW"/>
        </w:rPr>
        <w:t xml:space="preserve"> Die Antwort ist: </w:t>
      </w:r>
      <w:r>
        <w:t>Nein</w:t>
      </w:r>
      <w:r w:rsidR="000629B1">
        <w:t>! Deshalb lehnen wir ihn</w:t>
      </w:r>
      <w:r>
        <w:t xml:space="preserve"> als unzureichend ab</w:t>
      </w:r>
      <w:r w:rsidR="000629B1">
        <w:t>.</w:t>
      </w:r>
    </w:p>
    <w:p w:rsidR="00A820A2" w:rsidRDefault="00A820A2">
      <w:pPr>
        <w:pStyle w:val="Text"/>
      </w:pPr>
    </w:p>
    <w:p w:rsidR="00A820A2" w:rsidRPr="000629B1" w:rsidRDefault="00DC2DE7">
      <w:pPr>
        <w:pStyle w:val="Text"/>
        <w:rPr>
          <w:b/>
          <w:sz w:val="28"/>
          <w:szCs w:val="28"/>
        </w:rPr>
      </w:pPr>
      <w:r w:rsidRPr="000629B1">
        <w:rPr>
          <w:b/>
          <w:sz w:val="28"/>
          <w:szCs w:val="28"/>
        </w:rPr>
        <w:t>Was wir brauchen</w:t>
      </w:r>
    </w:p>
    <w:p w:rsidR="00A820A2" w:rsidRDefault="00A820A2">
      <w:pPr>
        <w:pStyle w:val="Text"/>
      </w:pPr>
    </w:p>
    <w:p w:rsidR="00A820A2" w:rsidRDefault="00DC2DE7" w:rsidP="000629B1">
      <w:pPr>
        <w:pStyle w:val="Text"/>
        <w:numPr>
          <w:ilvl w:val="0"/>
          <w:numId w:val="1"/>
        </w:numPr>
      </w:pPr>
      <w:r>
        <w:t>Ein</w:t>
      </w:r>
      <w:r w:rsidR="000629B1">
        <w:t>en Radverkehrsp</w:t>
      </w:r>
      <w:r>
        <w:t xml:space="preserve">lan, </w:t>
      </w:r>
      <w:r w:rsidR="000629B1">
        <w:t>d</w:t>
      </w:r>
      <w:r>
        <w:t xml:space="preserve">er mehr ist als eine Summe von Einzelmaßnahmen entlang </w:t>
      </w:r>
      <w:r>
        <w:t>bestehende</w:t>
      </w:r>
      <w:r w:rsidR="000629B1">
        <w:t>r</w:t>
      </w:r>
      <w:r>
        <w:t xml:space="preserve"> Straßen</w:t>
      </w:r>
      <w:r w:rsidR="000629B1">
        <w:t>;</w:t>
      </w:r>
      <w:r>
        <w:t xml:space="preserve"> der stringent alle wesentlichen Start</w:t>
      </w:r>
      <w:r w:rsidR="000629B1">
        <w:t>-</w:t>
      </w:r>
      <w:r>
        <w:t xml:space="preserve"> und Zielpunkte miteinander verbi</w:t>
      </w:r>
      <w:r>
        <w:t>ndet</w:t>
      </w:r>
      <w:r w:rsidR="000629B1">
        <w:t xml:space="preserve"> (</w:t>
      </w:r>
      <w:r w:rsidR="000629B1" w:rsidRPr="000629B1">
        <w:t>s. Nationaler Radverkehrsplan)</w:t>
      </w:r>
      <w:r w:rsidR="000629B1">
        <w:t>;</w:t>
      </w:r>
      <w:r w:rsidRPr="000629B1">
        <w:t xml:space="preserve"> der auf diese Weise</w:t>
      </w:r>
      <w:r w:rsidR="000629B1">
        <w:t xml:space="preserve"> ein vollständiges Netz webt, für das der Landk</w:t>
      </w:r>
      <w:r w:rsidRPr="000629B1">
        <w:t>reis</w:t>
      </w:r>
      <w:r w:rsidR="000629B1">
        <w:t xml:space="preserve"> zuständig ist -</w:t>
      </w:r>
      <w:r>
        <w:t xml:space="preserve"> unabhängig davon, ob gerade eine Kreiss</w:t>
      </w:r>
      <w:r w:rsidR="000629B1">
        <w:t>traße daneben läuft oder nicht.</w:t>
      </w:r>
    </w:p>
    <w:p w:rsidR="00A820A2" w:rsidRDefault="00C82815" w:rsidP="000629B1">
      <w:pPr>
        <w:pStyle w:val="Text"/>
        <w:numPr>
          <w:ilvl w:val="0"/>
          <w:numId w:val="1"/>
        </w:numPr>
      </w:pPr>
      <w:r>
        <w:t>Eine Überarbeitung der Bewertungsmatrix zur Priorisierung aus dem Jahr 2014</w:t>
      </w:r>
    </w:p>
    <w:p w:rsidR="00A820A2" w:rsidRDefault="00DC2DE7" w:rsidP="000629B1">
      <w:pPr>
        <w:pStyle w:val="Text"/>
        <w:numPr>
          <w:ilvl w:val="0"/>
          <w:numId w:val="1"/>
        </w:numPr>
      </w:pPr>
      <w:r>
        <w:t>Klare Z</w:t>
      </w:r>
      <w:r>
        <w:t>iele</w:t>
      </w:r>
      <w:r w:rsidR="000629B1">
        <w:t>,</w:t>
      </w:r>
      <w:r>
        <w:t xml:space="preserve"> die wir im </w:t>
      </w:r>
      <w:r w:rsidR="000629B1">
        <w:t>Modal</w:t>
      </w:r>
      <w:r>
        <w:t xml:space="preserve"> Split erreichen wollen</w:t>
      </w:r>
    </w:p>
    <w:p w:rsidR="00A820A2" w:rsidRDefault="000629B1" w:rsidP="000629B1">
      <w:pPr>
        <w:pStyle w:val="Text"/>
        <w:numPr>
          <w:ilvl w:val="0"/>
          <w:numId w:val="1"/>
        </w:numPr>
      </w:pPr>
      <w:r>
        <w:t>Den W</w:t>
      </w:r>
      <w:r w:rsidR="00DC2DE7">
        <w:t xml:space="preserve">illen, Verkehrsflächen neu </w:t>
      </w:r>
      <w:r w:rsidR="00DC2DE7">
        <w:t>zu</w:t>
      </w:r>
      <w:r w:rsidR="0062169A">
        <w:t xml:space="preserve"> </w:t>
      </w:r>
      <w:r w:rsidR="00DC2DE7">
        <w:t>verteilen (</w:t>
      </w:r>
      <w:r w:rsidR="00DC2DE7">
        <w:t>Beispiel</w:t>
      </w:r>
      <w:r>
        <w:t>:</w:t>
      </w:r>
      <w:r w:rsidR="00DC2DE7">
        <w:t xml:space="preserve"> K 3747)</w:t>
      </w:r>
    </w:p>
    <w:p w:rsidR="00A820A2" w:rsidRDefault="00DC2DE7" w:rsidP="000629B1">
      <w:pPr>
        <w:pStyle w:val="Text"/>
        <w:numPr>
          <w:ilvl w:val="0"/>
          <w:numId w:val="1"/>
        </w:numPr>
      </w:pPr>
      <w:r>
        <w:t>Eine klare Definition von Hauptachsen, die auch Rad</w:t>
      </w:r>
      <w:r>
        <w:t>schnell</w:t>
      </w:r>
      <w:r w:rsidR="000629B1">
        <w:t>we</w:t>
      </w:r>
      <w:r>
        <w:t>ge sein können</w:t>
      </w:r>
    </w:p>
    <w:p w:rsidR="00A820A2" w:rsidRDefault="000629B1" w:rsidP="000629B1">
      <w:pPr>
        <w:pStyle w:val="Text"/>
        <w:numPr>
          <w:ilvl w:val="0"/>
          <w:numId w:val="1"/>
        </w:numPr>
      </w:pPr>
      <w:r>
        <w:t>Die k</w:t>
      </w:r>
      <w:r w:rsidR="00DC2DE7">
        <w:t xml:space="preserve">lare Bevorrechtigung für </w:t>
      </w:r>
      <w:r>
        <w:t xml:space="preserve">das </w:t>
      </w:r>
      <w:r w:rsidR="00DC2DE7">
        <w:t>Rad</w:t>
      </w:r>
      <w:r>
        <w:t xml:space="preserve"> F</w:t>
      </w:r>
      <w:r w:rsidR="00DC2DE7">
        <w:t>ahren im Begegnungsverkehr</w:t>
      </w:r>
      <w:r w:rsidR="0062169A">
        <w:t>,</w:t>
      </w:r>
      <w:r w:rsidR="00DC2DE7">
        <w:t xml:space="preserve"> un</w:t>
      </w:r>
      <w:r w:rsidR="00DC2DE7">
        <w:t>d geeignete Maßnahmen, dies auch durchzusetzen</w:t>
      </w:r>
    </w:p>
    <w:p w:rsidR="00A820A2" w:rsidRDefault="0062169A" w:rsidP="000629B1">
      <w:pPr>
        <w:pStyle w:val="Text"/>
        <w:numPr>
          <w:ilvl w:val="0"/>
          <w:numId w:val="1"/>
        </w:numPr>
      </w:pPr>
      <w:r>
        <w:t>Eine enge</w:t>
      </w:r>
      <w:r w:rsidR="000629B1">
        <w:t xml:space="preserve"> Abst</w:t>
      </w:r>
      <w:r w:rsidR="00DC2DE7">
        <w:t>immung mit dem Mobilitätspakt und dem Regionalplan</w:t>
      </w:r>
    </w:p>
    <w:p w:rsidR="00C82815" w:rsidRDefault="00C82815">
      <w:pPr>
        <w:pStyle w:val="Text"/>
      </w:pPr>
    </w:p>
    <w:p w:rsidR="0062169A" w:rsidRDefault="0062169A">
      <w:pPr>
        <w:pStyle w:val="Text"/>
      </w:pPr>
    </w:p>
    <w:p w:rsidR="000629B1" w:rsidRDefault="000629B1" w:rsidP="00C82815">
      <w:pPr>
        <w:pStyle w:val="Text"/>
      </w:pPr>
      <w:r>
        <w:t xml:space="preserve">Nun noch ein paar Worte zu den </w:t>
      </w:r>
      <w:r w:rsidR="0062169A">
        <w:t>konkreten Planungen</w:t>
      </w:r>
      <w:r>
        <w:t>:</w:t>
      </w:r>
    </w:p>
    <w:p w:rsidR="000629B1" w:rsidRDefault="00C82815" w:rsidP="000629B1">
      <w:pPr>
        <w:pStyle w:val="Text"/>
        <w:numPr>
          <w:ilvl w:val="0"/>
          <w:numId w:val="2"/>
        </w:numPr>
      </w:pPr>
      <w:r>
        <w:t xml:space="preserve">Die Einteilung in </w:t>
      </w:r>
      <w:r w:rsidR="000629B1">
        <w:t xml:space="preserve">ein </w:t>
      </w:r>
      <w:r>
        <w:t>A</w:t>
      </w:r>
      <w:r w:rsidR="000629B1">
        <w:t>-</w:t>
      </w:r>
      <w:r>
        <w:t xml:space="preserve"> </w:t>
      </w:r>
      <w:r w:rsidR="000629B1">
        <w:t>und</w:t>
      </w:r>
      <w:r>
        <w:t xml:space="preserve"> E</w:t>
      </w:r>
      <w:r w:rsidR="000629B1">
        <w:t>-</w:t>
      </w:r>
      <w:r>
        <w:t xml:space="preserve">Netz </w:t>
      </w:r>
      <w:r w:rsidR="000629B1">
        <w:t>halten wir für</w:t>
      </w:r>
      <w:r>
        <w:t xml:space="preserve"> fragwürdig</w:t>
      </w:r>
      <w:r w:rsidR="00023639">
        <w:t xml:space="preserve">. Dies haben wir bereits vor 2 Jahren moniert. Die Antwort war damals, dass sämtliche Radwege, die nicht entlang von </w:t>
      </w:r>
      <w:r w:rsidR="00FC343E">
        <w:t>Kreisstraßen</w:t>
      </w:r>
      <w:r w:rsidR="00023639">
        <w:t xml:space="preserve"> verlaufe</w:t>
      </w:r>
      <w:r w:rsidR="0062169A">
        <w:t>n, dem E-Netz zuzurechnen seien!</w:t>
      </w:r>
    </w:p>
    <w:p w:rsidR="00C82815" w:rsidRDefault="000629B1" w:rsidP="000629B1">
      <w:pPr>
        <w:pStyle w:val="Text"/>
        <w:numPr>
          <w:ilvl w:val="0"/>
          <w:numId w:val="2"/>
        </w:numPr>
      </w:pPr>
      <w:r>
        <w:t xml:space="preserve">Die völlige </w:t>
      </w:r>
      <w:r w:rsidR="00C82815">
        <w:t xml:space="preserve">Streichung </w:t>
      </w:r>
      <w:r>
        <w:t xml:space="preserve">des </w:t>
      </w:r>
      <w:r w:rsidR="00C82815">
        <w:t>Radweg</w:t>
      </w:r>
      <w:r>
        <w:t>s entlang der</w:t>
      </w:r>
      <w:r w:rsidR="00C82815">
        <w:t xml:space="preserve"> K</w:t>
      </w:r>
      <w:r>
        <w:rPr>
          <w:rFonts w:hint="eastAsia"/>
        </w:rPr>
        <w:t> </w:t>
      </w:r>
      <w:r w:rsidR="00C82815">
        <w:t>3747</w:t>
      </w:r>
      <w:r>
        <w:t xml:space="preserve"> (Maßnahme K 19) ohne jedweden Ersatz ist inakzeptabel. Angeregt hatten wir die Umwidmung der Kreisstraße in einen Radweg!</w:t>
      </w:r>
    </w:p>
    <w:p w:rsidR="00C82815" w:rsidRDefault="00C82815" w:rsidP="000629B1">
      <w:pPr>
        <w:pStyle w:val="Text"/>
        <w:numPr>
          <w:ilvl w:val="0"/>
          <w:numId w:val="2"/>
        </w:numPr>
      </w:pPr>
      <w:r>
        <w:t xml:space="preserve">Radschnellweg Bühl-Offenburg: </w:t>
      </w:r>
      <w:r w:rsidR="00023639">
        <w:t>die</w:t>
      </w:r>
      <w:r>
        <w:t xml:space="preserve"> Machbarkeitsstudie </w:t>
      </w:r>
      <w:r w:rsidR="00023639">
        <w:t>des RVMO war</w:t>
      </w:r>
      <w:r>
        <w:t xml:space="preserve"> sinnlos, wenn </w:t>
      </w:r>
      <w:r w:rsidR="00023639">
        <w:t xml:space="preserve">die </w:t>
      </w:r>
      <w:r>
        <w:t>Realisierung nicht angegangen wird.</w:t>
      </w:r>
    </w:p>
    <w:p w:rsidR="00C82815" w:rsidRDefault="00023639" w:rsidP="000629B1">
      <w:pPr>
        <w:pStyle w:val="Text"/>
        <w:numPr>
          <w:ilvl w:val="0"/>
          <w:numId w:val="2"/>
        </w:numPr>
      </w:pPr>
      <w:r>
        <w:t xml:space="preserve">Wir bitten um Auskunft über das </w:t>
      </w:r>
      <w:r w:rsidR="00C82815">
        <w:t>Ergebnis der Abfrage des Verkehrsministeriums</w:t>
      </w:r>
      <w:r>
        <w:t xml:space="preserve"> </w:t>
      </w:r>
      <w:r w:rsidR="00C82815">
        <w:t>zum Umsetzungsstand des RadNETZ BW</w:t>
      </w:r>
      <w:r>
        <w:rPr>
          <w:lang w:eastAsia="zh-TW"/>
        </w:rPr>
        <w:t>.</w:t>
      </w:r>
    </w:p>
    <w:p w:rsidR="00C82815" w:rsidRDefault="005214C6" w:rsidP="000629B1">
      <w:pPr>
        <w:pStyle w:val="Text"/>
        <w:numPr>
          <w:ilvl w:val="0"/>
          <w:numId w:val="2"/>
        </w:numPr>
      </w:pPr>
      <w:r>
        <w:t>Da immer mehr Menschen elektromobil unterwegs sind, sollte</w:t>
      </w:r>
      <w:r w:rsidR="0062169A">
        <w:t>n</w:t>
      </w:r>
      <w:r>
        <w:t xml:space="preserve"> auch Bergstrecke</w:t>
      </w:r>
      <w:r w:rsidR="0062169A">
        <w:t>n (wie</w:t>
      </w:r>
      <w:r>
        <w:t xml:space="preserve"> </w:t>
      </w:r>
      <w:r w:rsidR="0062169A">
        <w:t xml:space="preserve">z.B. entlang der K 3711 </w:t>
      </w:r>
      <w:r>
        <w:t>von der L 67 nach Ebersteinburg</w:t>
      </w:r>
      <w:r w:rsidR="0062169A">
        <w:t>)</w:t>
      </w:r>
      <w:r>
        <w:t xml:space="preserve"> </w:t>
      </w:r>
      <w:r w:rsidR="00FC343E">
        <w:t>mit bedacht</w:t>
      </w:r>
      <w:r w:rsidR="00023639">
        <w:t xml:space="preserve"> werden. </w:t>
      </w:r>
    </w:p>
    <w:p w:rsidR="00C82815" w:rsidRDefault="00023639" w:rsidP="00C82815">
      <w:pPr>
        <w:pStyle w:val="Text"/>
        <w:numPr>
          <w:ilvl w:val="0"/>
          <w:numId w:val="2"/>
        </w:numPr>
      </w:pPr>
      <w:r>
        <w:t>Der</w:t>
      </w:r>
      <w:r w:rsidR="00C82815">
        <w:t xml:space="preserve"> </w:t>
      </w:r>
      <w:r>
        <w:rPr>
          <w:rFonts w:hint="eastAsia"/>
        </w:rPr>
        <w:t>„</w:t>
      </w:r>
      <w:r w:rsidR="00C82815">
        <w:t>Radweg</w:t>
      </w:r>
      <w:r>
        <w:rPr>
          <w:rFonts w:hint="eastAsia"/>
        </w:rPr>
        <w:t>“</w:t>
      </w:r>
      <w:r w:rsidR="00C82815">
        <w:t xml:space="preserve"> vo</w:t>
      </w:r>
      <w:r>
        <w:t>n Weitenung nach Leiberstung wird ständig vom</w:t>
      </w:r>
      <w:r w:rsidR="00C82815">
        <w:t xml:space="preserve"> MIV </w:t>
      </w:r>
      <w:r w:rsidR="0062169A">
        <w:t xml:space="preserve">benutzt und damit </w:t>
      </w:r>
      <w:r w:rsidR="00C82815">
        <w:t>entwertet</w:t>
      </w:r>
      <w:r>
        <w:t xml:space="preserve">. Hier wären konsequente </w:t>
      </w:r>
      <w:r w:rsidR="00C82815">
        <w:t>Sperrungen notwendig</w:t>
      </w:r>
      <w:r>
        <w:t>.</w:t>
      </w:r>
    </w:p>
    <w:p w:rsidR="00C82815" w:rsidRDefault="00023639" w:rsidP="005214C6">
      <w:pPr>
        <w:pStyle w:val="Text"/>
        <w:numPr>
          <w:ilvl w:val="0"/>
          <w:numId w:val="2"/>
        </w:numPr>
      </w:pPr>
      <w:r>
        <w:t>Wir brauchen s</w:t>
      </w:r>
      <w:r w:rsidR="00C82815">
        <w:t xml:space="preserve">ichere Abstellmöglichkeiten </w:t>
      </w:r>
      <w:r>
        <w:t xml:space="preserve">auch </w:t>
      </w:r>
      <w:r w:rsidR="00C82815">
        <w:t>für wertvolle Räder</w:t>
      </w:r>
      <w:r w:rsidR="005214C6">
        <w:t xml:space="preserve"> und E-Bikes</w:t>
      </w:r>
      <w:r>
        <w:t>!</w:t>
      </w:r>
    </w:p>
    <w:sectPr w:rsidR="00C82815" w:rsidSect="00A820A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E7" w:rsidRDefault="00DC2DE7" w:rsidP="00A820A2">
      <w:r>
        <w:separator/>
      </w:r>
    </w:p>
  </w:endnote>
  <w:endnote w:type="continuationSeparator" w:id="1">
    <w:p w:rsidR="00DC2DE7" w:rsidRDefault="00DC2DE7" w:rsidP="00A8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A2" w:rsidRDefault="00A820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E7" w:rsidRDefault="00DC2DE7" w:rsidP="00A820A2">
      <w:r>
        <w:separator/>
      </w:r>
    </w:p>
  </w:footnote>
  <w:footnote w:type="continuationSeparator" w:id="1">
    <w:p w:rsidR="00DC2DE7" w:rsidRDefault="00DC2DE7" w:rsidP="00A8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A2" w:rsidRDefault="00A820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2A76"/>
    <w:multiLevelType w:val="hybridMultilevel"/>
    <w:tmpl w:val="69241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8462A"/>
    <w:multiLevelType w:val="hybridMultilevel"/>
    <w:tmpl w:val="DDB61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0A2"/>
    <w:rsid w:val="00023639"/>
    <w:rsid w:val="000629B1"/>
    <w:rsid w:val="002645F3"/>
    <w:rsid w:val="00466FF6"/>
    <w:rsid w:val="005214C6"/>
    <w:rsid w:val="0062169A"/>
    <w:rsid w:val="00A820A2"/>
    <w:rsid w:val="00C82815"/>
    <w:rsid w:val="00DC2DE7"/>
    <w:rsid w:val="00F43EA1"/>
    <w:rsid w:val="00FC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820A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20A2"/>
    <w:rPr>
      <w:u w:val="single"/>
    </w:rPr>
  </w:style>
  <w:style w:type="table" w:customStyle="1" w:styleId="TableNormal">
    <w:name w:val="Table Normal"/>
    <w:rsid w:val="00A82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A820A2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</cp:lastModifiedBy>
  <cp:revision>5</cp:revision>
  <dcterms:created xsi:type="dcterms:W3CDTF">2021-02-28T17:02:00Z</dcterms:created>
  <dcterms:modified xsi:type="dcterms:W3CDTF">2021-02-28T17:53:00Z</dcterms:modified>
</cp:coreProperties>
</file>